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1962"/>
        <w:tblW w:w="10056" w:type="dxa"/>
        <w:tblLook w:val="04A0" w:firstRow="1" w:lastRow="0" w:firstColumn="1" w:lastColumn="0" w:noHBand="0" w:noVBand="1"/>
      </w:tblPr>
      <w:tblGrid>
        <w:gridCol w:w="10056"/>
      </w:tblGrid>
      <w:tr w:rsidR="003A7F41" w:rsidTr="002A55C8">
        <w:tc>
          <w:tcPr>
            <w:tcW w:w="10056" w:type="dxa"/>
            <w:shd w:val="clear" w:color="auto" w:fill="D9E2F3" w:themeFill="accent1" w:themeFillTint="33"/>
          </w:tcPr>
          <w:p w:rsidR="003A7F41" w:rsidRPr="003A7F41" w:rsidRDefault="003A7F41" w:rsidP="002A55C8">
            <w:pPr>
              <w:jc w:val="center"/>
              <w:rPr>
                <w:b/>
                <w:bCs/>
              </w:rPr>
            </w:pPr>
            <w:r w:rsidRPr="003A7F41">
              <w:rPr>
                <w:b/>
                <w:bCs/>
                <w:sz w:val="32"/>
                <w:szCs w:val="32"/>
              </w:rPr>
              <w:t xml:space="preserve">Simple ‘How to’ Guide – </w:t>
            </w:r>
            <w:r w:rsidR="00FD1D7D">
              <w:rPr>
                <w:b/>
                <w:bCs/>
                <w:sz w:val="32"/>
                <w:szCs w:val="32"/>
              </w:rPr>
              <w:t>Social Stories</w:t>
            </w:r>
          </w:p>
        </w:tc>
      </w:tr>
      <w:tr w:rsidR="003A7F41" w:rsidTr="002A55C8">
        <w:tc>
          <w:tcPr>
            <w:tcW w:w="10056" w:type="dxa"/>
            <w:shd w:val="clear" w:color="auto" w:fill="B4C6E7" w:themeFill="accent1" w:themeFillTint="66"/>
          </w:tcPr>
          <w:p w:rsidR="003A7F41" w:rsidRPr="003A7F41" w:rsidRDefault="003A7F41" w:rsidP="002A55C8">
            <w:pPr>
              <w:rPr>
                <w:b/>
                <w:bCs/>
              </w:rPr>
            </w:pPr>
            <w:r w:rsidRPr="003A7F41">
              <w:rPr>
                <w:b/>
                <w:bCs/>
              </w:rPr>
              <w:t>Introduction</w:t>
            </w:r>
          </w:p>
        </w:tc>
      </w:tr>
      <w:tr w:rsidR="003A7F41" w:rsidTr="002A55C8">
        <w:tc>
          <w:tcPr>
            <w:tcW w:w="10056" w:type="dxa"/>
          </w:tcPr>
          <w:p w:rsidR="003A7F41" w:rsidRDefault="00FB5C38" w:rsidP="002A55C8">
            <w:r>
              <w:t>Social Stories</w:t>
            </w:r>
            <w:r>
              <w:rPr>
                <w:rFonts w:cstheme="minorHAnsi"/>
              </w:rPr>
              <w:t>™</w:t>
            </w:r>
            <w:r>
              <w:t xml:space="preserve"> are short descriptions of </w:t>
            </w:r>
            <w:r w:rsidR="00953626">
              <w:t>specific</w:t>
            </w:r>
            <w:r>
              <w:t xml:space="preserve"> </w:t>
            </w:r>
            <w:r w:rsidR="00953626">
              <w:t>events or problems</w:t>
            </w:r>
            <w:r>
              <w:t xml:space="preserve"> that </w:t>
            </w:r>
            <w:r w:rsidR="00953626">
              <w:t>support autistic people to navigate and understand situations</w:t>
            </w:r>
            <w:r w:rsidR="0086631B">
              <w:t xml:space="preserve">. </w:t>
            </w:r>
            <w:r>
              <w:t xml:space="preserve">They were originally created by </w:t>
            </w:r>
            <w:hyperlink r:id="rId10" w:tgtFrame="_blank" w:history="1">
              <w:r w:rsidRPr="00FB5C38">
                <w:rPr>
                  <w:rStyle w:val="Hyperlink"/>
                </w:rPr>
                <w:t>Carol Gray</w:t>
              </w:r>
            </w:hyperlink>
            <w:r w:rsidR="00953626">
              <w:t xml:space="preserve"> in 1991</w:t>
            </w:r>
            <w:r>
              <w:t>.</w:t>
            </w:r>
          </w:p>
          <w:p w:rsidR="00953626" w:rsidRDefault="00953626" w:rsidP="002A55C8"/>
          <w:p w:rsidR="00953626" w:rsidRDefault="00953626" w:rsidP="002A55C8">
            <w:r>
              <w:t>They present information in a neutral, visual way that does not change and can be kept by the learner for future reference.</w:t>
            </w:r>
          </w:p>
          <w:p w:rsidR="00953626" w:rsidRDefault="00953626" w:rsidP="002A55C8"/>
          <w:p w:rsidR="00953626" w:rsidRDefault="00953626" w:rsidP="002A55C8">
            <w:r>
              <w:t xml:space="preserve">Social Stories </w:t>
            </w:r>
            <w:r w:rsidR="00DF65B7">
              <w:t>can be used in a variety of circumstances, to support with:</w:t>
            </w:r>
          </w:p>
          <w:p w:rsidR="009A5E44" w:rsidRDefault="009A5E44" w:rsidP="009A5E44">
            <w:pPr>
              <w:pStyle w:val="ListParagraph"/>
              <w:numPr>
                <w:ilvl w:val="0"/>
                <w:numId w:val="4"/>
              </w:numPr>
              <w:spacing w:after="0" w:line="240" w:lineRule="auto"/>
            </w:pPr>
            <w:r>
              <w:t xml:space="preserve">Preparing for non-routine or unexpected </w:t>
            </w:r>
            <w:proofErr w:type="gramStart"/>
            <w:r>
              <w:t>events;</w:t>
            </w:r>
            <w:proofErr w:type="gramEnd"/>
          </w:p>
          <w:p w:rsidR="00DF65B7" w:rsidRDefault="00DF65B7" w:rsidP="002A55C8">
            <w:pPr>
              <w:pStyle w:val="ListParagraph"/>
              <w:numPr>
                <w:ilvl w:val="0"/>
                <w:numId w:val="4"/>
              </w:numPr>
              <w:spacing w:after="0" w:line="240" w:lineRule="auto"/>
            </w:pPr>
            <w:r>
              <w:t xml:space="preserve">Developing an understanding of social communication and </w:t>
            </w:r>
            <w:proofErr w:type="gramStart"/>
            <w:r>
              <w:t>behaviours</w:t>
            </w:r>
            <w:r w:rsidR="00E50C64">
              <w:t>;</w:t>
            </w:r>
            <w:proofErr w:type="gramEnd"/>
          </w:p>
          <w:p w:rsidR="00DF65B7" w:rsidRDefault="00DF65B7" w:rsidP="002A55C8">
            <w:pPr>
              <w:pStyle w:val="ListParagraph"/>
              <w:numPr>
                <w:ilvl w:val="0"/>
                <w:numId w:val="4"/>
              </w:numPr>
              <w:spacing w:after="0" w:line="240" w:lineRule="auto"/>
            </w:pPr>
            <w:r>
              <w:t>Developing independence and self-advocacy</w:t>
            </w:r>
            <w:r w:rsidR="00E50C64">
              <w:t xml:space="preserve"> </w:t>
            </w:r>
            <w:proofErr w:type="gramStart"/>
            <w:r w:rsidR="00E50C64">
              <w:t>skills;</w:t>
            </w:r>
            <w:proofErr w:type="gramEnd"/>
          </w:p>
          <w:p w:rsidR="00C11DDE" w:rsidRDefault="00C11DDE" w:rsidP="002A55C8">
            <w:pPr>
              <w:pStyle w:val="ListParagraph"/>
              <w:numPr>
                <w:ilvl w:val="0"/>
                <w:numId w:val="4"/>
              </w:numPr>
              <w:spacing w:after="0" w:line="240" w:lineRule="auto"/>
            </w:pPr>
            <w:r>
              <w:t xml:space="preserve">Sequencing, planning, and </w:t>
            </w:r>
            <w:proofErr w:type="gramStart"/>
            <w:r>
              <w:t>organising</w:t>
            </w:r>
            <w:r w:rsidR="00182ED3">
              <w:t>;</w:t>
            </w:r>
            <w:proofErr w:type="gramEnd"/>
          </w:p>
          <w:p w:rsidR="002A55C8" w:rsidRDefault="00E50C64" w:rsidP="002A55C8">
            <w:pPr>
              <w:pStyle w:val="ListParagraph"/>
              <w:numPr>
                <w:ilvl w:val="0"/>
                <w:numId w:val="4"/>
              </w:numPr>
              <w:spacing w:after="0" w:line="240" w:lineRule="auto"/>
            </w:pPr>
            <w:r>
              <w:t>Helping others to understand an autistic person’s perspective and experience.</w:t>
            </w:r>
          </w:p>
        </w:tc>
      </w:tr>
      <w:tr w:rsidR="003A7F41" w:rsidTr="002A55C8">
        <w:tc>
          <w:tcPr>
            <w:tcW w:w="10056" w:type="dxa"/>
            <w:shd w:val="clear" w:color="auto" w:fill="B4C6E7" w:themeFill="accent1" w:themeFillTint="66"/>
          </w:tcPr>
          <w:p w:rsidR="003A7F41" w:rsidRDefault="003A7F41" w:rsidP="002A55C8">
            <w:r w:rsidRPr="003A7F41">
              <w:rPr>
                <w:b/>
                <w:bCs/>
              </w:rPr>
              <w:t>Strategies</w:t>
            </w:r>
          </w:p>
        </w:tc>
      </w:tr>
      <w:tr w:rsidR="003A7F41" w:rsidTr="002A55C8">
        <w:tc>
          <w:tcPr>
            <w:tcW w:w="10056" w:type="dxa"/>
          </w:tcPr>
          <w:p w:rsidR="003A7F41" w:rsidRDefault="00E50C64" w:rsidP="002A55C8">
            <w:pPr>
              <w:rPr>
                <w:b/>
                <w:bCs/>
              </w:rPr>
            </w:pPr>
            <w:r w:rsidRPr="00EE41EC">
              <w:rPr>
                <w:b/>
                <w:bCs/>
              </w:rPr>
              <w:t>Social Stories should follow a clear structure:</w:t>
            </w:r>
          </w:p>
          <w:p w:rsidR="00E50C64" w:rsidRDefault="00E50C64" w:rsidP="002A55C8">
            <w:r>
              <w:rPr>
                <w:noProof/>
              </w:rPr>
              <w:drawing>
                <wp:inline distT="0" distB="0" distL="0" distR="0" wp14:anchorId="544B8727" wp14:editId="06924800">
                  <wp:extent cx="6191250" cy="704850"/>
                  <wp:effectExtent l="19050" t="57150" r="38100" b="3810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E4699C" w:rsidRDefault="00E4699C" w:rsidP="002A55C8">
            <w:pPr>
              <w:rPr>
                <w:b/>
                <w:bCs/>
              </w:rPr>
            </w:pPr>
          </w:p>
          <w:p w:rsidR="003A7F41" w:rsidRPr="00EE41EC" w:rsidRDefault="0028181C" w:rsidP="002A55C8">
            <w:pPr>
              <w:rPr>
                <w:b/>
                <w:bCs/>
              </w:rPr>
            </w:pPr>
            <w:r w:rsidRPr="00EE41EC">
              <w:rPr>
                <w:b/>
                <w:bCs/>
              </w:rPr>
              <w:t>Guidelines for writing Social Stories:</w:t>
            </w:r>
          </w:p>
          <w:p w:rsidR="00C11DDE" w:rsidRDefault="00C11DDE" w:rsidP="002A55C8">
            <w:pPr>
              <w:pStyle w:val="ListParagraph"/>
              <w:numPr>
                <w:ilvl w:val="0"/>
                <w:numId w:val="6"/>
              </w:numPr>
              <w:spacing w:after="0" w:line="240" w:lineRule="auto"/>
            </w:pPr>
            <w:r>
              <w:t>Make sure that the story has a clear purpose or goal</w:t>
            </w:r>
            <w:r w:rsidR="00444DD6">
              <w:t>.</w:t>
            </w:r>
            <w:r w:rsidR="00F40A6E">
              <w:t xml:space="preserve"> </w:t>
            </w:r>
            <w:r w:rsidR="00444DD6">
              <w:t>H</w:t>
            </w:r>
            <w:r w:rsidR="00F40A6E">
              <w:t xml:space="preserve">owever, the goal should not be to teach compliance or ‘control’ the </w:t>
            </w:r>
            <w:proofErr w:type="spellStart"/>
            <w:r w:rsidR="00F40A6E">
              <w:t>cyp</w:t>
            </w:r>
            <w:proofErr w:type="spellEnd"/>
            <w:r w:rsidR="00EE41EC">
              <w:t xml:space="preserve"> and their emotional or sensory responses to a situation</w:t>
            </w:r>
            <w:r w:rsidR="00444DD6">
              <w:t>;</w:t>
            </w:r>
            <w:r w:rsidR="00FE31F0">
              <w:t xml:space="preserve"> it should be supportive and provide options for how to best navigate a </w:t>
            </w:r>
            <w:proofErr w:type="gramStart"/>
            <w:r w:rsidR="00FE31F0">
              <w:t>situation</w:t>
            </w:r>
            <w:r w:rsidR="00F40A6E">
              <w:t>;</w:t>
            </w:r>
            <w:proofErr w:type="gramEnd"/>
          </w:p>
          <w:p w:rsidR="0028181C" w:rsidRDefault="0028181C" w:rsidP="002A55C8">
            <w:pPr>
              <w:pStyle w:val="ListParagraph"/>
              <w:numPr>
                <w:ilvl w:val="0"/>
                <w:numId w:val="6"/>
              </w:numPr>
              <w:spacing w:after="0" w:line="240" w:lineRule="auto"/>
            </w:pPr>
            <w:r>
              <w:t>Keep the language neutral</w:t>
            </w:r>
            <w:r w:rsidR="00C11DDE">
              <w:t>, supportive,</w:t>
            </w:r>
            <w:r>
              <w:t xml:space="preserve"> and </w:t>
            </w:r>
            <w:proofErr w:type="gramStart"/>
            <w:r>
              <w:t>simple</w:t>
            </w:r>
            <w:r w:rsidR="00C11DDE">
              <w:t>;</w:t>
            </w:r>
            <w:proofErr w:type="gramEnd"/>
          </w:p>
          <w:p w:rsidR="0028181C" w:rsidRDefault="00C11DDE" w:rsidP="002A55C8">
            <w:pPr>
              <w:pStyle w:val="ListParagraph"/>
              <w:numPr>
                <w:ilvl w:val="0"/>
                <w:numId w:val="6"/>
              </w:numPr>
              <w:spacing w:after="0" w:line="240" w:lineRule="auto"/>
            </w:pPr>
            <w:r>
              <w:t xml:space="preserve">Ensure that the content and presentation are appropriate to the age, interests, attention span, and understanding of the </w:t>
            </w:r>
            <w:proofErr w:type="spellStart"/>
            <w:proofErr w:type="gramStart"/>
            <w:r>
              <w:t>cyp</w:t>
            </w:r>
            <w:proofErr w:type="spellEnd"/>
            <w:r w:rsidR="00F40A6E">
              <w:t>;</w:t>
            </w:r>
            <w:proofErr w:type="gramEnd"/>
          </w:p>
          <w:p w:rsidR="00EE41EC" w:rsidRDefault="00EE41EC" w:rsidP="002A55C8">
            <w:pPr>
              <w:pStyle w:val="ListParagraph"/>
              <w:numPr>
                <w:ilvl w:val="0"/>
                <w:numId w:val="6"/>
              </w:numPr>
              <w:spacing w:after="0" w:line="240" w:lineRule="auto"/>
            </w:pPr>
            <w:r>
              <w:t>A Social Story should use descriptive sentences (which provide context) and coaching sentences (which gently guide behaviour or give options e.g. ‘I will try to…’, ‘When I feel overwhelmed I can…’, ‘It’s ok to…’). They should not include demands or rules (e.g. ‘I must…’, ‘I have to…’, ‘I need to…’).</w:t>
            </w:r>
          </w:p>
          <w:p w:rsidR="00C11DDE" w:rsidRDefault="00C11DDE" w:rsidP="002A55C8">
            <w:pPr>
              <w:pStyle w:val="ListParagraph"/>
              <w:numPr>
                <w:ilvl w:val="0"/>
                <w:numId w:val="6"/>
              </w:numPr>
              <w:spacing w:after="0" w:line="240" w:lineRule="auto"/>
            </w:pPr>
            <w:r>
              <w:t>Don’t tell the child how they will or should feel</w:t>
            </w:r>
            <w:r w:rsidR="00F40A6E">
              <w:t xml:space="preserve"> about the </w:t>
            </w:r>
            <w:proofErr w:type="gramStart"/>
            <w:r w:rsidR="00F40A6E">
              <w:t>situation</w:t>
            </w:r>
            <w:r w:rsidR="00EE41EC">
              <w:t>;</w:t>
            </w:r>
            <w:proofErr w:type="gramEnd"/>
          </w:p>
          <w:p w:rsidR="00BB7899" w:rsidRDefault="00BB7899" w:rsidP="002A55C8">
            <w:pPr>
              <w:pStyle w:val="ListParagraph"/>
              <w:numPr>
                <w:ilvl w:val="0"/>
                <w:numId w:val="6"/>
              </w:numPr>
              <w:spacing w:after="0" w:line="240" w:lineRule="auto"/>
            </w:pPr>
            <w:r>
              <w:t xml:space="preserve">Don’t say that something </w:t>
            </w:r>
            <w:proofErr w:type="gramStart"/>
            <w:r>
              <w:t>definitely ‘will’</w:t>
            </w:r>
            <w:proofErr w:type="gramEnd"/>
            <w:r>
              <w:t xml:space="preserve"> happen if there is a chance it might not. Instead, use words like ‘sometimes’, or ‘if…’.</w:t>
            </w:r>
          </w:p>
          <w:p w:rsidR="0028181C" w:rsidRDefault="00C11DDE" w:rsidP="002A55C8">
            <w:pPr>
              <w:pStyle w:val="ListParagraph"/>
              <w:numPr>
                <w:ilvl w:val="0"/>
                <w:numId w:val="6"/>
              </w:numPr>
              <w:spacing w:after="0" w:line="240" w:lineRule="auto"/>
            </w:pPr>
            <w:r>
              <w:t xml:space="preserve">Where appropriate, try to write the Social Story collaboratively with the </w:t>
            </w:r>
            <w:proofErr w:type="spellStart"/>
            <w:r>
              <w:t>cyp</w:t>
            </w:r>
            <w:proofErr w:type="spellEnd"/>
            <w:r>
              <w:t>.</w:t>
            </w:r>
          </w:p>
          <w:p w:rsidR="00E4699C" w:rsidRDefault="00E4699C" w:rsidP="002A55C8">
            <w:pPr>
              <w:rPr>
                <w:b/>
                <w:bCs/>
              </w:rPr>
            </w:pPr>
          </w:p>
          <w:p w:rsidR="003A7F41" w:rsidRPr="00EE41EC" w:rsidRDefault="0028181C" w:rsidP="002A55C8">
            <w:pPr>
              <w:rPr>
                <w:b/>
                <w:bCs/>
              </w:rPr>
            </w:pPr>
            <w:r w:rsidRPr="00EE41EC">
              <w:rPr>
                <w:b/>
                <w:bCs/>
              </w:rPr>
              <w:t>Guidelines for using Social Stories:</w:t>
            </w:r>
          </w:p>
          <w:p w:rsidR="0028181C" w:rsidRDefault="00EE41EC" w:rsidP="002A55C8">
            <w:pPr>
              <w:pStyle w:val="ListParagraph"/>
              <w:numPr>
                <w:ilvl w:val="0"/>
                <w:numId w:val="7"/>
              </w:numPr>
              <w:spacing w:after="0" w:line="240" w:lineRule="auto"/>
            </w:pPr>
            <w:r>
              <w:t xml:space="preserve">Plan when, how often, and where you will share the Social Story with the </w:t>
            </w:r>
            <w:proofErr w:type="spellStart"/>
            <w:r>
              <w:t>cyp</w:t>
            </w:r>
            <w:proofErr w:type="spellEnd"/>
            <w:r>
              <w:t>;</w:t>
            </w:r>
            <w:r w:rsidR="007F1F43">
              <w:t xml:space="preserve"> it is likely a Social Story will have to be read </w:t>
            </w:r>
            <w:proofErr w:type="gramStart"/>
            <w:r w:rsidR="007F1F43">
              <w:t>a number of</w:t>
            </w:r>
            <w:proofErr w:type="gramEnd"/>
            <w:r w:rsidR="007F1F43">
              <w:t xml:space="preserve"> times before the information is processed and </w:t>
            </w:r>
            <w:proofErr w:type="gramStart"/>
            <w:r w:rsidR="007F1F43">
              <w:t>embedded;</w:t>
            </w:r>
            <w:proofErr w:type="gramEnd"/>
          </w:p>
          <w:p w:rsidR="00E4699C" w:rsidRDefault="00E4699C" w:rsidP="002A55C8">
            <w:pPr>
              <w:pStyle w:val="ListParagraph"/>
              <w:numPr>
                <w:ilvl w:val="0"/>
                <w:numId w:val="7"/>
              </w:numPr>
              <w:spacing w:after="0" w:line="240" w:lineRule="auto"/>
            </w:pPr>
            <w:r>
              <w:t xml:space="preserve">Social Stories were designed to be used </w:t>
            </w:r>
            <w:r>
              <w:rPr>
                <w:i/>
                <w:iCs/>
              </w:rPr>
              <w:t>before</w:t>
            </w:r>
            <w:r>
              <w:t xml:space="preserve"> a tricky situation arises, not to debrief afterwards. However, it is ok to use a Social Story to reinforce what options and accommodations are available to the </w:t>
            </w:r>
            <w:proofErr w:type="spellStart"/>
            <w:r>
              <w:t>cyp</w:t>
            </w:r>
            <w:proofErr w:type="spellEnd"/>
            <w:r>
              <w:t xml:space="preserve"> in situations that they regularly find </w:t>
            </w:r>
            <w:proofErr w:type="gramStart"/>
            <w:r>
              <w:t>challenging;</w:t>
            </w:r>
            <w:proofErr w:type="gramEnd"/>
            <w:r>
              <w:t xml:space="preserve"> </w:t>
            </w:r>
          </w:p>
          <w:p w:rsidR="00E4699C" w:rsidRDefault="00E4699C" w:rsidP="002A55C8">
            <w:pPr>
              <w:pStyle w:val="ListParagraph"/>
              <w:numPr>
                <w:ilvl w:val="0"/>
                <w:numId w:val="7"/>
              </w:numPr>
              <w:spacing w:after="0" w:line="240" w:lineRule="auto"/>
            </w:pPr>
            <w:r>
              <w:t xml:space="preserve">Present it at a time when everyone is calm and able to </w:t>
            </w:r>
            <w:proofErr w:type="gramStart"/>
            <w:r>
              <w:t>focus;</w:t>
            </w:r>
            <w:proofErr w:type="gramEnd"/>
          </w:p>
          <w:p w:rsidR="00E4699C" w:rsidRDefault="00E4699C" w:rsidP="002A55C8">
            <w:pPr>
              <w:pStyle w:val="ListParagraph"/>
              <w:numPr>
                <w:ilvl w:val="0"/>
                <w:numId w:val="7"/>
              </w:numPr>
              <w:spacing w:after="0" w:line="240" w:lineRule="auto"/>
            </w:pPr>
            <w:r>
              <w:t xml:space="preserve">Make sure that the </w:t>
            </w:r>
            <w:proofErr w:type="spellStart"/>
            <w:r>
              <w:t>cyp</w:t>
            </w:r>
            <w:proofErr w:type="spellEnd"/>
            <w:r>
              <w:t xml:space="preserve"> has their own copy, stored somewhere accessible and </w:t>
            </w:r>
            <w:proofErr w:type="gramStart"/>
            <w:r>
              <w:t>safe;</w:t>
            </w:r>
            <w:proofErr w:type="gramEnd"/>
          </w:p>
          <w:p w:rsidR="00EE41EC" w:rsidRDefault="00E4699C" w:rsidP="002A55C8">
            <w:pPr>
              <w:pStyle w:val="ListParagraph"/>
              <w:numPr>
                <w:ilvl w:val="0"/>
                <w:numId w:val="7"/>
              </w:numPr>
              <w:spacing w:after="0" w:line="240" w:lineRule="auto"/>
            </w:pPr>
            <w:r>
              <w:t xml:space="preserve">Only run </w:t>
            </w:r>
            <w:r w:rsidRPr="00E4699C">
              <w:rPr>
                <w:i/>
                <w:iCs/>
              </w:rPr>
              <w:t>one</w:t>
            </w:r>
            <w:r>
              <w:t xml:space="preserve"> Social Story at a </w:t>
            </w:r>
            <w:proofErr w:type="gramStart"/>
            <w:r>
              <w:t>time;</w:t>
            </w:r>
            <w:proofErr w:type="gramEnd"/>
          </w:p>
          <w:p w:rsidR="009A5E44" w:rsidRDefault="00EE41EC" w:rsidP="00FE31F0">
            <w:pPr>
              <w:pStyle w:val="ListParagraph"/>
              <w:numPr>
                <w:ilvl w:val="0"/>
                <w:numId w:val="7"/>
              </w:numPr>
              <w:spacing w:after="0" w:line="240" w:lineRule="auto"/>
            </w:pPr>
            <w:r>
              <w:t>Monitor and review its impact over time.</w:t>
            </w:r>
          </w:p>
        </w:tc>
      </w:tr>
      <w:tr w:rsidR="003A7F41" w:rsidTr="002A55C8">
        <w:tc>
          <w:tcPr>
            <w:tcW w:w="10056" w:type="dxa"/>
            <w:shd w:val="clear" w:color="auto" w:fill="B4C6E7" w:themeFill="accent1" w:themeFillTint="66"/>
          </w:tcPr>
          <w:p w:rsidR="003A7F41" w:rsidRPr="0077710E" w:rsidRDefault="003A7F41" w:rsidP="002A55C8">
            <w:pPr>
              <w:rPr>
                <w:b/>
                <w:bCs/>
              </w:rPr>
            </w:pPr>
            <w:r w:rsidRPr="0077710E">
              <w:rPr>
                <w:b/>
                <w:bCs/>
              </w:rPr>
              <w:t>Resources</w:t>
            </w:r>
            <w:r w:rsidR="0077710E" w:rsidRPr="0077710E">
              <w:rPr>
                <w:b/>
                <w:bCs/>
              </w:rPr>
              <w:t xml:space="preserve"> and Links</w:t>
            </w:r>
          </w:p>
        </w:tc>
      </w:tr>
      <w:tr w:rsidR="003A7F41" w:rsidTr="002A55C8">
        <w:tc>
          <w:tcPr>
            <w:tcW w:w="10056" w:type="dxa"/>
          </w:tcPr>
          <w:p w:rsidR="00E4699C" w:rsidRDefault="00E4699C" w:rsidP="002A55C8">
            <w:pPr>
              <w:rPr>
                <w:b/>
                <w:bCs/>
              </w:rPr>
            </w:pPr>
          </w:p>
          <w:p w:rsidR="00E85210" w:rsidRDefault="007F1F43" w:rsidP="002A55C8">
            <w:r>
              <w:t> </w:t>
            </w:r>
            <w:bookmarkStart w:id="0" w:name="_MON_1751454410"/>
            <w:bookmarkEnd w:id="0"/>
            <w:r w:rsidR="00ED109E">
              <w:object w:dxaOrig="1508" w:dyaOrig="984" w14:anchorId="0C9EB4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6pt;height:49.2pt" o:ole="">
                  <v:imagedata r:id="rId16" o:title=""/>
                </v:shape>
                <o:OLEObject Type="Embed" ProgID="Word.Document.12" ShapeID="_x0000_i1025" DrawAspect="Icon" ObjectID="_1829151517" r:id="rId17">
                  <o:FieldCodes>\s</o:FieldCodes>
                </o:OLEObject>
              </w:object>
            </w:r>
            <w:bookmarkStart w:id="1" w:name="_MON_1751451706"/>
            <w:bookmarkEnd w:id="1"/>
            <w:r w:rsidR="0034487E">
              <w:object w:dxaOrig="1508" w:dyaOrig="984" w14:anchorId="5BA10A1B">
                <v:shape id="_x0000_i1026" type="#_x0000_t75" style="width:75.6pt;height:49.2pt" o:ole="">
                  <v:imagedata r:id="rId18" o:title=""/>
                </v:shape>
                <o:OLEObject Type="Embed" ProgID="Word.Document.12" ShapeID="_x0000_i1026" DrawAspect="Icon" ObjectID="_1829151518" r:id="rId19">
                  <o:FieldCodes>\s</o:FieldCodes>
                </o:OLEObject>
              </w:object>
            </w:r>
            <w:bookmarkStart w:id="2" w:name="_MON_1751454887"/>
            <w:bookmarkEnd w:id="2"/>
            <w:r w:rsidR="002A55C8">
              <w:object w:dxaOrig="1508" w:dyaOrig="984" w14:anchorId="2AF7A24B">
                <v:shape id="_x0000_i1027" type="#_x0000_t75" style="width:75.6pt;height:49.2pt" o:ole="">
                  <v:imagedata r:id="rId20" o:title=""/>
                </v:shape>
                <o:OLEObject Type="Embed" ProgID="Word.Document.12" ShapeID="_x0000_i1027" DrawAspect="Icon" ObjectID="_1829151519" r:id="rId21">
                  <o:FieldCodes>\s</o:FieldCodes>
                </o:OLEObject>
              </w:object>
            </w:r>
          </w:p>
          <w:p w:rsidR="00E4699C" w:rsidRDefault="00E85210" w:rsidP="002A55C8">
            <w:pPr>
              <w:rPr>
                <w:b/>
                <w:bCs/>
              </w:rPr>
            </w:pPr>
            <w:r>
              <w:rPr>
                <w:noProof/>
              </w:rPr>
              <w:drawing>
                <wp:anchor distT="0" distB="0" distL="114300" distR="114300" simplePos="0" relativeHeight="251658240" behindDoc="0" locked="0" layoutInCell="1" allowOverlap="1" wp14:anchorId="00666CD1" wp14:editId="67E1ABD3">
                  <wp:simplePos x="0" y="0"/>
                  <wp:positionH relativeFrom="column">
                    <wp:posOffset>1144905</wp:posOffset>
                  </wp:positionH>
                  <wp:positionV relativeFrom="paragraph">
                    <wp:posOffset>15240</wp:posOffset>
                  </wp:positionV>
                  <wp:extent cx="844550" cy="1193165"/>
                  <wp:effectExtent l="0" t="0" r="0" b="6985"/>
                  <wp:wrapSquare wrapText="bothSides"/>
                  <wp:docPr id="7" name="Picture 7" descr="By John Ling - I Can't Do That!: My Social Stories to Help with  Communication, Self-Care and Personal Skills (Lucky Duck Books) (Second  Edition): Amazon.co.uk: John Ling: 8601200401257: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y John Ling - I Can't Do That!: My Social Stories to Help with  Communication, Self-Care and Personal Skills (Lucky Duck Books) (Second  Edition): Amazon.co.uk: John Ling: 8601200401257: Books"/>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44550" cy="11931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280535D1" wp14:editId="348AFF5C">
                  <wp:extent cx="965230" cy="120293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78741" cy="1219772"/>
                          </a:xfrm>
                          <a:prstGeom prst="rect">
                            <a:avLst/>
                          </a:prstGeom>
                          <a:noFill/>
                          <a:ln>
                            <a:noFill/>
                          </a:ln>
                        </pic:spPr>
                      </pic:pic>
                    </a:graphicData>
                  </a:graphic>
                </wp:inline>
              </w:drawing>
            </w:r>
            <w:r w:rsidR="007F1F43">
              <w:t> </w:t>
            </w:r>
          </w:p>
          <w:p w:rsidR="00E4699C" w:rsidRPr="00E4699C" w:rsidRDefault="00E4699C" w:rsidP="002A55C8">
            <w:pPr>
              <w:rPr>
                <w:b/>
                <w:bCs/>
              </w:rPr>
            </w:pPr>
          </w:p>
          <w:p w:rsidR="00E85210" w:rsidRDefault="00E85210" w:rsidP="002A55C8">
            <w:hyperlink r:id="rId24" w:history="1">
              <w:r>
                <w:rPr>
                  <w:rStyle w:val="Hyperlink"/>
                </w:rPr>
                <w:t>Social Story Sampler - Carol Gray - Social Stories (carolgraysocialstories.com)</w:t>
              </w:r>
            </w:hyperlink>
          </w:p>
          <w:p w:rsidR="003A7F41" w:rsidRDefault="003A7F41" w:rsidP="002A55C8"/>
          <w:p w:rsidR="003A7F41" w:rsidRDefault="00E85210" w:rsidP="002A55C8">
            <w:hyperlink r:id="rId25" w:history="1">
              <w:r>
                <w:rPr>
                  <w:rStyle w:val="Hyperlink"/>
                </w:rPr>
                <w:t>Social stories and comic strip conversations (autism.org.uk)</w:t>
              </w:r>
            </w:hyperlink>
          </w:p>
          <w:p w:rsidR="003A7F41" w:rsidRDefault="003A7F41" w:rsidP="002A55C8"/>
        </w:tc>
      </w:tr>
      <w:tr w:rsidR="003A7F41" w:rsidTr="002A55C8">
        <w:tc>
          <w:tcPr>
            <w:tcW w:w="10056" w:type="dxa"/>
          </w:tcPr>
          <w:p w:rsidR="003A7F41" w:rsidRPr="009317B2" w:rsidRDefault="003A7F41" w:rsidP="002A55C8">
            <w:pPr>
              <w:spacing w:line="276" w:lineRule="auto"/>
              <w:jc w:val="both"/>
              <w:rPr>
                <w:rFonts w:ascii="Arial" w:hAnsi="Arial" w:cs="Arial"/>
                <w:sz w:val="20"/>
                <w:szCs w:val="20"/>
              </w:rPr>
            </w:pPr>
            <w:r w:rsidRPr="009317B2">
              <w:rPr>
                <w:rFonts w:ascii="Arial" w:hAnsi="Arial" w:cs="Arial"/>
                <w:sz w:val="20"/>
                <w:szCs w:val="20"/>
              </w:rPr>
              <w:t>The STARS Team is committed to promoting the difference not deficit approach to understanding and celebrating autism. As part of this commitment, we encourage the use of neuro-affirmative language. This refers to language that aims to promote positive understanding and responses to autistic people. This commitment is inspired by neurodivergent individuals and neurodivergent led groups, who emphasise the harm deficit-based language does to them.</w:t>
            </w:r>
          </w:p>
          <w:p w:rsidR="003A7F41" w:rsidRDefault="003A7F41" w:rsidP="002A55C8"/>
        </w:tc>
      </w:tr>
    </w:tbl>
    <w:p w:rsidR="009317B2" w:rsidRDefault="009317B2"/>
    <w:p w:rsidR="009317B2" w:rsidRDefault="009317B2"/>
    <w:p w:rsidR="00710D5D" w:rsidRDefault="00710D5D" w:rsidP="00710D5D">
      <w:pPr>
        <w:rPr>
          <w:rFonts w:ascii="Arial" w:hAnsi="Arial" w:cs="Arial"/>
          <w:sz w:val="20"/>
          <w:szCs w:val="20"/>
        </w:rPr>
      </w:pPr>
    </w:p>
    <w:p w:rsidR="009317B2" w:rsidRDefault="009317B2" w:rsidP="009317B2">
      <w:pPr>
        <w:rPr>
          <w:rFonts w:ascii="Arial" w:hAnsi="Arial" w:cs="Arial"/>
          <w:sz w:val="20"/>
          <w:szCs w:val="20"/>
        </w:rPr>
      </w:pPr>
    </w:p>
    <w:p w:rsidR="009317B2" w:rsidRDefault="009317B2" w:rsidP="009317B2">
      <w:pPr>
        <w:rPr>
          <w:rFonts w:ascii="Arial" w:hAnsi="Arial" w:cs="Arial"/>
          <w:sz w:val="20"/>
          <w:szCs w:val="20"/>
        </w:rPr>
      </w:pPr>
    </w:p>
    <w:p w:rsidR="009317B2" w:rsidRDefault="009317B2" w:rsidP="009317B2">
      <w:pPr>
        <w:rPr>
          <w:rFonts w:ascii="Arial" w:hAnsi="Arial" w:cs="Arial"/>
          <w:sz w:val="20"/>
          <w:szCs w:val="20"/>
        </w:rPr>
      </w:pPr>
    </w:p>
    <w:p w:rsidR="009317B2" w:rsidRDefault="009317B2" w:rsidP="009317B2">
      <w:pPr>
        <w:rPr>
          <w:rFonts w:ascii="Arial" w:hAnsi="Arial" w:cs="Arial"/>
          <w:sz w:val="20"/>
          <w:szCs w:val="20"/>
        </w:rPr>
      </w:pPr>
    </w:p>
    <w:p w:rsidR="009317B2" w:rsidRDefault="009317B2" w:rsidP="009317B2">
      <w:pPr>
        <w:rPr>
          <w:rFonts w:ascii="Arial" w:hAnsi="Arial" w:cs="Arial"/>
          <w:sz w:val="20"/>
          <w:szCs w:val="20"/>
        </w:rPr>
      </w:pPr>
    </w:p>
    <w:p w:rsidR="009317B2" w:rsidRDefault="009317B2" w:rsidP="009317B2">
      <w:pPr>
        <w:rPr>
          <w:rFonts w:ascii="Arial" w:hAnsi="Arial" w:cs="Arial"/>
          <w:sz w:val="20"/>
          <w:szCs w:val="20"/>
        </w:rPr>
      </w:pPr>
    </w:p>
    <w:p w:rsidR="003A7F41" w:rsidRPr="009317B2" w:rsidRDefault="003A7F41">
      <w:pPr>
        <w:rPr>
          <w:rFonts w:ascii="Arial" w:hAnsi="Arial" w:cs="Arial"/>
          <w:sz w:val="20"/>
          <w:szCs w:val="20"/>
        </w:rPr>
      </w:pPr>
    </w:p>
    <w:sectPr w:rsidR="003A7F41" w:rsidRPr="009317B2">
      <w:headerReference w:type="defaul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80C84" w:rsidRDefault="00680C84" w:rsidP="009317B2">
      <w:pPr>
        <w:spacing w:after="0" w:line="240" w:lineRule="auto"/>
      </w:pPr>
      <w:r>
        <w:separator/>
      </w:r>
    </w:p>
  </w:endnote>
  <w:endnote w:type="continuationSeparator" w:id="0">
    <w:p w:rsidR="00680C84" w:rsidRDefault="00680C84" w:rsidP="009317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0C84" w:rsidRDefault="00680C84" w:rsidP="009317B2">
      <w:pPr>
        <w:spacing w:after="0" w:line="240" w:lineRule="auto"/>
      </w:pPr>
      <w:r>
        <w:separator/>
      </w:r>
    </w:p>
  </w:footnote>
  <w:footnote w:type="continuationSeparator" w:id="0">
    <w:p w:rsidR="00680C84" w:rsidRDefault="00680C84" w:rsidP="009317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17B2" w:rsidRDefault="009317B2" w:rsidP="009317B2">
    <w:pPr>
      <w:pStyle w:val="Header"/>
    </w:pPr>
    <w:bookmarkStart w:id="3" w:name="_Hlk135052828"/>
    <w:r>
      <w:rPr>
        <w:noProof/>
        <w:lang w:eastAsia="en-GB"/>
      </w:rPr>
      <w:drawing>
        <wp:anchor distT="0" distB="0" distL="114300" distR="114300" simplePos="0" relativeHeight="251660288" behindDoc="0" locked="0" layoutInCell="1" allowOverlap="1" wp14:anchorId="277F1F38" wp14:editId="52DD7FC2">
          <wp:simplePos x="0" y="0"/>
          <wp:positionH relativeFrom="column">
            <wp:posOffset>3784600</wp:posOffset>
          </wp:positionH>
          <wp:positionV relativeFrom="paragraph">
            <wp:posOffset>8255</wp:posOffset>
          </wp:positionV>
          <wp:extent cx="539750" cy="506730"/>
          <wp:effectExtent l="0" t="0" r="0" b="762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50673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9264" behindDoc="0" locked="0" layoutInCell="1" allowOverlap="1" wp14:anchorId="167B1C35" wp14:editId="0BF5D1DB">
          <wp:simplePos x="0" y="0"/>
          <wp:positionH relativeFrom="column">
            <wp:posOffset>4933950</wp:posOffset>
          </wp:positionH>
          <wp:positionV relativeFrom="paragraph">
            <wp:posOffset>82550</wp:posOffset>
          </wp:positionV>
          <wp:extent cx="1292225" cy="372110"/>
          <wp:effectExtent l="0" t="0" r="3175" b="889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2225" cy="372110"/>
                  </a:xfrm>
                  <a:prstGeom prst="rect">
                    <a:avLst/>
                  </a:prstGeom>
                  <a:noFill/>
                </pic:spPr>
              </pic:pic>
            </a:graphicData>
          </a:graphic>
        </wp:anchor>
      </w:drawing>
    </w:r>
    <w:r>
      <w:rPr>
        <w:noProof/>
        <w:lang w:eastAsia="en-GB"/>
      </w:rPr>
      <w:drawing>
        <wp:anchor distT="0" distB="0" distL="114300" distR="114300" simplePos="0" relativeHeight="251661312" behindDoc="0" locked="0" layoutInCell="1" allowOverlap="1" wp14:anchorId="708085AA" wp14:editId="0187D796">
          <wp:simplePos x="0" y="0"/>
          <wp:positionH relativeFrom="margin">
            <wp:align>center</wp:align>
          </wp:positionH>
          <wp:positionV relativeFrom="paragraph">
            <wp:posOffset>-68580</wp:posOffset>
          </wp:positionV>
          <wp:extent cx="675005" cy="641350"/>
          <wp:effectExtent l="0" t="0" r="0" b="635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75005" cy="64135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3360" behindDoc="0" locked="0" layoutInCell="1" allowOverlap="1" wp14:anchorId="1CA61A4C" wp14:editId="2B4B92E7">
          <wp:simplePos x="0" y="0"/>
          <wp:positionH relativeFrom="column">
            <wp:posOffset>927100</wp:posOffset>
          </wp:positionH>
          <wp:positionV relativeFrom="paragraph">
            <wp:posOffset>635</wp:posOffset>
          </wp:positionV>
          <wp:extent cx="825500" cy="45720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25500" cy="457200"/>
                  </a:xfrm>
                  <a:prstGeom prst="rect">
                    <a:avLst/>
                  </a:prstGeom>
                  <a:noFill/>
                </pic:spPr>
              </pic:pic>
            </a:graphicData>
          </a:graphic>
        </wp:anchor>
      </w:drawing>
    </w:r>
    <w:r>
      <w:rPr>
        <w:noProof/>
      </w:rPr>
      <w:drawing>
        <wp:anchor distT="0" distB="0" distL="114300" distR="114300" simplePos="0" relativeHeight="251662336" behindDoc="0" locked="0" layoutInCell="1" allowOverlap="1" wp14:anchorId="0D4F71BA" wp14:editId="3BCA9CD3">
          <wp:simplePos x="0" y="0"/>
          <wp:positionH relativeFrom="column">
            <wp:posOffset>-457200</wp:posOffset>
          </wp:positionH>
          <wp:positionV relativeFrom="paragraph">
            <wp:posOffset>38735</wp:posOffset>
          </wp:positionV>
          <wp:extent cx="956310" cy="41275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56310" cy="412750"/>
                  </a:xfrm>
                  <a:prstGeom prst="rect">
                    <a:avLst/>
                  </a:prstGeom>
                  <a:noFill/>
                  <a:ln>
                    <a:noFill/>
                  </a:ln>
                </pic:spPr>
              </pic:pic>
            </a:graphicData>
          </a:graphic>
        </wp:anchor>
      </w:drawing>
    </w:r>
    <w:r>
      <w:t xml:space="preserve">                                                                  </w:t>
    </w:r>
  </w:p>
  <w:bookmarkEnd w:id="3"/>
  <w:p w:rsidR="009317B2" w:rsidRDefault="009317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BC1636"/>
    <w:multiLevelType w:val="hybridMultilevel"/>
    <w:tmpl w:val="A6B4B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9618B5"/>
    <w:multiLevelType w:val="hybridMultilevel"/>
    <w:tmpl w:val="07B2A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7C4977"/>
    <w:multiLevelType w:val="hybridMultilevel"/>
    <w:tmpl w:val="9A90F7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9231116"/>
    <w:multiLevelType w:val="hybridMultilevel"/>
    <w:tmpl w:val="C6066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9533BB"/>
    <w:multiLevelType w:val="hybridMultilevel"/>
    <w:tmpl w:val="8182C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5F3232"/>
    <w:multiLevelType w:val="hybridMultilevel"/>
    <w:tmpl w:val="C25A8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E0636F4"/>
    <w:multiLevelType w:val="hybridMultilevel"/>
    <w:tmpl w:val="C42E9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1537657">
    <w:abstractNumId w:val="5"/>
  </w:num>
  <w:num w:numId="2" w16cid:durableId="1683362077">
    <w:abstractNumId w:val="3"/>
  </w:num>
  <w:num w:numId="3" w16cid:durableId="413165822">
    <w:abstractNumId w:val="0"/>
  </w:num>
  <w:num w:numId="4" w16cid:durableId="1598948073">
    <w:abstractNumId w:val="4"/>
  </w:num>
  <w:num w:numId="5" w16cid:durableId="1026440371">
    <w:abstractNumId w:val="2"/>
  </w:num>
  <w:num w:numId="6" w16cid:durableId="710494762">
    <w:abstractNumId w:val="6"/>
  </w:num>
  <w:num w:numId="7" w16cid:durableId="17054015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7B2"/>
    <w:rsid w:val="0008455C"/>
    <w:rsid w:val="000D2196"/>
    <w:rsid w:val="00110226"/>
    <w:rsid w:val="00182ED3"/>
    <w:rsid w:val="001A5488"/>
    <w:rsid w:val="001C3A99"/>
    <w:rsid w:val="001E7727"/>
    <w:rsid w:val="001F1761"/>
    <w:rsid w:val="0028181C"/>
    <w:rsid w:val="002A55C8"/>
    <w:rsid w:val="0034487E"/>
    <w:rsid w:val="003A6866"/>
    <w:rsid w:val="003A7F41"/>
    <w:rsid w:val="003F7021"/>
    <w:rsid w:val="00406992"/>
    <w:rsid w:val="00444DD6"/>
    <w:rsid w:val="00457413"/>
    <w:rsid w:val="00492C35"/>
    <w:rsid w:val="00680C84"/>
    <w:rsid w:val="006B6FBE"/>
    <w:rsid w:val="00710D5D"/>
    <w:rsid w:val="0077710E"/>
    <w:rsid w:val="007F1F43"/>
    <w:rsid w:val="0086631B"/>
    <w:rsid w:val="00875BBE"/>
    <w:rsid w:val="008A0BFD"/>
    <w:rsid w:val="00925572"/>
    <w:rsid w:val="009317B2"/>
    <w:rsid w:val="009528F3"/>
    <w:rsid w:val="00953626"/>
    <w:rsid w:val="009A5E44"/>
    <w:rsid w:val="009B796B"/>
    <w:rsid w:val="00AB2CFF"/>
    <w:rsid w:val="00B0466E"/>
    <w:rsid w:val="00B151F0"/>
    <w:rsid w:val="00BB7899"/>
    <w:rsid w:val="00C11DDE"/>
    <w:rsid w:val="00CA19ED"/>
    <w:rsid w:val="00D07925"/>
    <w:rsid w:val="00D52727"/>
    <w:rsid w:val="00D60CBD"/>
    <w:rsid w:val="00DF65B7"/>
    <w:rsid w:val="00E4699C"/>
    <w:rsid w:val="00E50C64"/>
    <w:rsid w:val="00E84DC4"/>
    <w:rsid w:val="00E85210"/>
    <w:rsid w:val="00ED109E"/>
    <w:rsid w:val="00EE41EC"/>
    <w:rsid w:val="00F40A6E"/>
    <w:rsid w:val="00F81006"/>
    <w:rsid w:val="00FB5C38"/>
    <w:rsid w:val="00FD1D7D"/>
    <w:rsid w:val="00FE31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DEC6C"/>
  <w15:chartTrackingRefBased/>
  <w15:docId w15:val="{DCB59C92-376D-4275-AC3D-7E8A8EE64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317B2"/>
    <w:pPr>
      <w:tabs>
        <w:tab w:val="center" w:pos="4513"/>
        <w:tab w:val="right" w:pos="9026"/>
      </w:tabs>
      <w:spacing w:after="0" w:line="240" w:lineRule="auto"/>
    </w:pPr>
  </w:style>
  <w:style w:type="character" w:customStyle="1" w:styleId="HeaderChar">
    <w:name w:val="Header Char"/>
    <w:basedOn w:val="DefaultParagraphFont"/>
    <w:link w:val="Header"/>
    <w:rsid w:val="009317B2"/>
  </w:style>
  <w:style w:type="paragraph" w:styleId="Footer">
    <w:name w:val="footer"/>
    <w:basedOn w:val="Normal"/>
    <w:link w:val="FooterChar"/>
    <w:uiPriority w:val="99"/>
    <w:unhideWhenUsed/>
    <w:rsid w:val="009317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17B2"/>
  </w:style>
  <w:style w:type="paragraph" w:styleId="ListParagraph">
    <w:name w:val="List Paragraph"/>
    <w:basedOn w:val="Normal"/>
    <w:uiPriority w:val="34"/>
    <w:qFormat/>
    <w:rsid w:val="009317B2"/>
    <w:pPr>
      <w:spacing w:after="200" w:line="276" w:lineRule="auto"/>
      <w:ind w:left="720"/>
      <w:contextualSpacing/>
    </w:pPr>
  </w:style>
  <w:style w:type="paragraph" w:styleId="NormalWeb">
    <w:name w:val="Normal (Web)"/>
    <w:basedOn w:val="Normal"/>
    <w:uiPriority w:val="99"/>
    <w:unhideWhenUsed/>
    <w:rsid w:val="00110226"/>
    <w:pPr>
      <w:spacing w:before="100" w:beforeAutospacing="1" w:after="100" w:afterAutospacing="1" w:line="240" w:lineRule="auto"/>
    </w:pPr>
    <w:rPr>
      <w:rFonts w:ascii="Times New Roman" w:eastAsia="Times New Roman" w:hAnsi="Times New Roman" w:cs="Times New Roman"/>
      <w:sz w:val="24"/>
      <w:szCs w:val="24"/>
      <w:u w:color="000000"/>
      <w:lang w:eastAsia="en-GB"/>
    </w:rPr>
  </w:style>
  <w:style w:type="character" w:styleId="Hyperlink">
    <w:name w:val="Hyperlink"/>
    <w:basedOn w:val="DefaultParagraphFont"/>
    <w:uiPriority w:val="99"/>
    <w:unhideWhenUsed/>
    <w:rsid w:val="009528F3"/>
    <w:rPr>
      <w:color w:val="0563C1" w:themeColor="hyperlink"/>
      <w:u w:val="single"/>
    </w:rPr>
  </w:style>
  <w:style w:type="character" w:styleId="UnresolvedMention">
    <w:name w:val="Unresolved Mention"/>
    <w:basedOn w:val="DefaultParagraphFont"/>
    <w:uiPriority w:val="99"/>
    <w:semiHidden/>
    <w:unhideWhenUsed/>
    <w:rsid w:val="009528F3"/>
    <w:rPr>
      <w:color w:val="605E5C"/>
      <w:shd w:val="clear" w:color="auto" w:fill="E1DFDD"/>
    </w:rPr>
  </w:style>
  <w:style w:type="character" w:styleId="FollowedHyperlink">
    <w:name w:val="FollowedHyperlink"/>
    <w:basedOn w:val="DefaultParagraphFont"/>
    <w:uiPriority w:val="99"/>
    <w:semiHidden/>
    <w:unhideWhenUsed/>
    <w:rsid w:val="0008455C"/>
    <w:rPr>
      <w:color w:val="954F72" w:themeColor="followedHyperlink"/>
      <w:u w:val="single"/>
    </w:rPr>
  </w:style>
  <w:style w:type="table" w:styleId="TableGrid">
    <w:name w:val="Table Grid"/>
    <w:basedOn w:val="TableNormal"/>
    <w:uiPriority w:val="39"/>
    <w:rsid w:val="003A7F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147648">
      <w:bodyDiv w:val="1"/>
      <w:marLeft w:val="0"/>
      <w:marRight w:val="0"/>
      <w:marTop w:val="0"/>
      <w:marBottom w:val="0"/>
      <w:divBdr>
        <w:top w:val="none" w:sz="0" w:space="0" w:color="auto"/>
        <w:left w:val="none" w:sz="0" w:space="0" w:color="auto"/>
        <w:bottom w:val="none" w:sz="0" w:space="0" w:color="auto"/>
        <w:right w:val="none" w:sz="0" w:space="0" w:color="auto"/>
      </w:divBdr>
      <w:divsChild>
        <w:div w:id="73632072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QuickStyle" Target="diagrams/quickStyle1.xml"/><Relationship Id="rId18" Type="http://schemas.openxmlformats.org/officeDocument/2006/relationships/image" Target="media/image2.emf"/><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package" Target="embeddings/Microsoft_Word_Document2.docx"/><Relationship Id="rId7" Type="http://schemas.openxmlformats.org/officeDocument/2006/relationships/webSettings" Target="webSettings.xml"/><Relationship Id="rId12" Type="http://schemas.openxmlformats.org/officeDocument/2006/relationships/diagramLayout" Target="diagrams/layout1.xml"/><Relationship Id="rId17" Type="http://schemas.openxmlformats.org/officeDocument/2006/relationships/package" Target="embeddings/Microsoft_Word_Document.docx"/><Relationship Id="rId25" Type="http://schemas.openxmlformats.org/officeDocument/2006/relationships/hyperlink" Target="https://www.autism.org.uk/advice-and-guidance/topics/communication/communication-tools/social-stories-and-comic-strip-coversations" TargetMode="Externa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Data" Target="diagrams/data1.xml"/><Relationship Id="rId24" Type="http://schemas.openxmlformats.org/officeDocument/2006/relationships/hyperlink" Target="https://carolgraysocialstories.com/social-stories/social-story-sampler/" TargetMode="External"/><Relationship Id="rId5" Type="http://schemas.openxmlformats.org/officeDocument/2006/relationships/styles" Target="styles.xml"/><Relationship Id="rId15" Type="http://schemas.microsoft.com/office/2007/relationships/diagramDrawing" Target="diagrams/drawing1.xml"/><Relationship Id="rId23" Type="http://schemas.openxmlformats.org/officeDocument/2006/relationships/image" Target="media/image5.jpeg"/><Relationship Id="rId28" Type="http://schemas.openxmlformats.org/officeDocument/2006/relationships/theme" Target="theme/theme1.xml"/><Relationship Id="rId10" Type="http://schemas.openxmlformats.org/officeDocument/2006/relationships/hyperlink" Target="http://carolgraysocialstories.com/" TargetMode="External"/><Relationship Id="rId19" Type="http://schemas.openxmlformats.org/officeDocument/2006/relationships/package" Target="embeddings/Microsoft_Word_Document1.docx"/><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diagramColors" Target="diagrams/colors1.xml"/><Relationship Id="rId22" Type="http://schemas.openxmlformats.org/officeDocument/2006/relationships/image" Target="media/image4.jpe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png"/><Relationship Id="rId1" Type="http://schemas.openxmlformats.org/officeDocument/2006/relationships/image" Target="media/image6.png"/><Relationship Id="rId6" Type="http://schemas.openxmlformats.org/officeDocument/2006/relationships/image" Target="cid:image001.png@01D925D7.389474F0" TargetMode="External"/><Relationship Id="rId5" Type="http://schemas.openxmlformats.org/officeDocument/2006/relationships/image" Target="media/image10.png"/><Relationship Id="rId4" Type="http://schemas.openxmlformats.org/officeDocument/2006/relationships/image" Target="media/image9.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40BD6F0-4448-40D8-981C-A28C5DE20C3D}" type="doc">
      <dgm:prSet loTypeId="urn:microsoft.com/office/officeart/2005/8/layout/process1" loCatId="process" qsTypeId="urn:microsoft.com/office/officeart/2005/8/quickstyle/simple3" qsCatId="simple" csTypeId="urn:microsoft.com/office/officeart/2005/8/colors/accent1_2" csCatId="accent1" phldr="1"/>
      <dgm:spPr/>
    </dgm:pt>
    <dgm:pt modelId="{BB70389C-BF78-4734-BD51-EA917958821A}">
      <dgm:prSet phldrT="[Text]"/>
      <dgm:spPr/>
      <dgm:t>
        <a:bodyPr/>
        <a:lstStyle/>
        <a:p>
          <a:r>
            <a:rPr lang="en-GB"/>
            <a:t>Objectively describe the situation, and what to expect (e.g. who, where, when, duration, what, why, how).</a:t>
          </a:r>
        </a:p>
      </dgm:t>
    </dgm:pt>
    <dgm:pt modelId="{B60BED4C-F5B9-4E89-B8DD-E8FBA4CC95D1}" type="parTrans" cxnId="{173A5EEF-6C80-476E-8AA5-AB46D3F587D8}">
      <dgm:prSet/>
      <dgm:spPr/>
      <dgm:t>
        <a:bodyPr/>
        <a:lstStyle/>
        <a:p>
          <a:endParaRPr lang="en-GB"/>
        </a:p>
      </dgm:t>
    </dgm:pt>
    <dgm:pt modelId="{65CF2CB9-C191-442A-A068-9903403CC40D}" type="sibTrans" cxnId="{173A5EEF-6C80-476E-8AA5-AB46D3F587D8}">
      <dgm:prSet/>
      <dgm:spPr/>
      <dgm:t>
        <a:bodyPr/>
        <a:lstStyle/>
        <a:p>
          <a:endParaRPr lang="en-GB"/>
        </a:p>
      </dgm:t>
    </dgm:pt>
    <dgm:pt modelId="{FFA2C5EB-5A2D-4927-8A86-BC4C12702DE5}">
      <dgm:prSet phldrT="[Text]"/>
      <dgm:spPr/>
      <dgm:t>
        <a:bodyPr/>
        <a:lstStyle/>
        <a:p>
          <a:r>
            <a:rPr lang="en-GB"/>
            <a:t>Offer examples of what options and accommodations are available to support the child/young person in this situation.</a:t>
          </a:r>
        </a:p>
      </dgm:t>
    </dgm:pt>
    <dgm:pt modelId="{3EED66C6-6E6B-44EA-9776-3547F507CC18}" type="parTrans" cxnId="{78C82180-D19D-499A-9630-D51CAD021BC1}">
      <dgm:prSet/>
      <dgm:spPr/>
      <dgm:t>
        <a:bodyPr/>
        <a:lstStyle/>
        <a:p>
          <a:endParaRPr lang="en-GB"/>
        </a:p>
      </dgm:t>
    </dgm:pt>
    <dgm:pt modelId="{AEC83A5A-BE82-4F8F-AE9E-02DC32BF441C}" type="sibTrans" cxnId="{78C82180-D19D-499A-9630-D51CAD021BC1}">
      <dgm:prSet/>
      <dgm:spPr/>
      <dgm:t>
        <a:bodyPr/>
        <a:lstStyle/>
        <a:p>
          <a:endParaRPr lang="en-GB"/>
        </a:p>
      </dgm:t>
    </dgm:pt>
    <dgm:pt modelId="{94F98FF4-989B-4D6B-95D8-1F656C58A0D1}" type="pres">
      <dgm:prSet presAssocID="{840BD6F0-4448-40D8-981C-A28C5DE20C3D}" presName="Name0" presStyleCnt="0">
        <dgm:presLayoutVars>
          <dgm:dir/>
          <dgm:resizeHandles val="exact"/>
        </dgm:presLayoutVars>
      </dgm:prSet>
      <dgm:spPr/>
    </dgm:pt>
    <dgm:pt modelId="{32F494F2-1C39-4CE0-9657-22D4E74D56C1}" type="pres">
      <dgm:prSet presAssocID="{BB70389C-BF78-4734-BD51-EA917958821A}" presName="node" presStyleLbl="node1" presStyleIdx="0" presStyleCnt="2">
        <dgm:presLayoutVars>
          <dgm:bulletEnabled val="1"/>
        </dgm:presLayoutVars>
      </dgm:prSet>
      <dgm:spPr/>
    </dgm:pt>
    <dgm:pt modelId="{9683EABF-0421-4804-96EC-080B45E49A9F}" type="pres">
      <dgm:prSet presAssocID="{65CF2CB9-C191-442A-A068-9903403CC40D}" presName="sibTrans" presStyleLbl="sibTrans2D1" presStyleIdx="0" presStyleCnt="1"/>
      <dgm:spPr/>
    </dgm:pt>
    <dgm:pt modelId="{296A72A2-76B5-4065-9194-BDC802139DDB}" type="pres">
      <dgm:prSet presAssocID="{65CF2CB9-C191-442A-A068-9903403CC40D}" presName="connectorText" presStyleLbl="sibTrans2D1" presStyleIdx="0" presStyleCnt="1"/>
      <dgm:spPr/>
    </dgm:pt>
    <dgm:pt modelId="{DF603DED-73AE-41B9-9DE1-DD6EAB5D0508}" type="pres">
      <dgm:prSet presAssocID="{FFA2C5EB-5A2D-4927-8A86-BC4C12702DE5}" presName="node" presStyleLbl="node1" presStyleIdx="1" presStyleCnt="2">
        <dgm:presLayoutVars>
          <dgm:bulletEnabled val="1"/>
        </dgm:presLayoutVars>
      </dgm:prSet>
      <dgm:spPr/>
    </dgm:pt>
  </dgm:ptLst>
  <dgm:cxnLst>
    <dgm:cxn modelId="{D4E0C742-AF1D-4F19-81FE-EE35352BB9C4}" type="presOf" srcId="{840BD6F0-4448-40D8-981C-A28C5DE20C3D}" destId="{94F98FF4-989B-4D6B-95D8-1F656C58A0D1}" srcOrd="0" destOrd="0" presId="urn:microsoft.com/office/officeart/2005/8/layout/process1"/>
    <dgm:cxn modelId="{ADE47055-6403-4FBD-A16F-540C9F902B88}" type="presOf" srcId="{65CF2CB9-C191-442A-A068-9903403CC40D}" destId="{296A72A2-76B5-4065-9194-BDC802139DDB}" srcOrd="1" destOrd="0" presId="urn:microsoft.com/office/officeart/2005/8/layout/process1"/>
    <dgm:cxn modelId="{78C82180-D19D-499A-9630-D51CAD021BC1}" srcId="{840BD6F0-4448-40D8-981C-A28C5DE20C3D}" destId="{FFA2C5EB-5A2D-4927-8A86-BC4C12702DE5}" srcOrd="1" destOrd="0" parTransId="{3EED66C6-6E6B-44EA-9776-3547F507CC18}" sibTransId="{AEC83A5A-BE82-4F8F-AE9E-02DC32BF441C}"/>
    <dgm:cxn modelId="{94237596-5C8A-4A13-BFD6-87A89B7B2317}" type="presOf" srcId="{65CF2CB9-C191-442A-A068-9903403CC40D}" destId="{9683EABF-0421-4804-96EC-080B45E49A9F}" srcOrd="0" destOrd="0" presId="urn:microsoft.com/office/officeart/2005/8/layout/process1"/>
    <dgm:cxn modelId="{4B1FE29C-1812-4223-82CF-FD74585D4AF2}" type="presOf" srcId="{BB70389C-BF78-4734-BD51-EA917958821A}" destId="{32F494F2-1C39-4CE0-9657-22D4E74D56C1}" srcOrd="0" destOrd="0" presId="urn:microsoft.com/office/officeart/2005/8/layout/process1"/>
    <dgm:cxn modelId="{173A5EEF-6C80-476E-8AA5-AB46D3F587D8}" srcId="{840BD6F0-4448-40D8-981C-A28C5DE20C3D}" destId="{BB70389C-BF78-4734-BD51-EA917958821A}" srcOrd="0" destOrd="0" parTransId="{B60BED4C-F5B9-4E89-B8DD-E8FBA4CC95D1}" sibTransId="{65CF2CB9-C191-442A-A068-9903403CC40D}"/>
    <dgm:cxn modelId="{17D74FFA-6B61-4217-9BF6-9F3D35D5B203}" type="presOf" srcId="{FFA2C5EB-5A2D-4927-8A86-BC4C12702DE5}" destId="{DF603DED-73AE-41B9-9DE1-DD6EAB5D0508}" srcOrd="0" destOrd="0" presId="urn:microsoft.com/office/officeart/2005/8/layout/process1"/>
    <dgm:cxn modelId="{244D906F-C8A9-465B-8990-236FE439990E}" type="presParOf" srcId="{94F98FF4-989B-4D6B-95D8-1F656C58A0D1}" destId="{32F494F2-1C39-4CE0-9657-22D4E74D56C1}" srcOrd="0" destOrd="0" presId="urn:microsoft.com/office/officeart/2005/8/layout/process1"/>
    <dgm:cxn modelId="{1AB452FD-11DF-4A85-8F3E-6E9EDCA9C471}" type="presParOf" srcId="{94F98FF4-989B-4D6B-95D8-1F656C58A0D1}" destId="{9683EABF-0421-4804-96EC-080B45E49A9F}" srcOrd="1" destOrd="0" presId="urn:microsoft.com/office/officeart/2005/8/layout/process1"/>
    <dgm:cxn modelId="{CBB4EA9A-AE53-423C-8898-E10417DB3A7E}" type="presParOf" srcId="{9683EABF-0421-4804-96EC-080B45E49A9F}" destId="{296A72A2-76B5-4065-9194-BDC802139DDB}" srcOrd="0" destOrd="0" presId="urn:microsoft.com/office/officeart/2005/8/layout/process1"/>
    <dgm:cxn modelId="{17EA255D-70FE-49E4-8973-2E544DB43381}" type="presParOf" srcId="{94F98FF4-989B-4D6B-95D8-1F656C58A0D1}" destId="{DF603DED-73AE-41B9-9DE1-DD6EAB5D0508}" srcOrd="2" destOrd="0" presId="urn:microsoft.com/office/officeart/2005/8/layout/process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2F494F2-1C39-4CE0-9657-22D4E74D56C1}">
      <dsp:nvSpPr>
        <dsp:cNvPr id="0" name=""/>
        <dsp:cNvSpPr/>
      </dsp:nvSpPr>
      <dsp:spPr>
        <a:xfrm>
          <a:off x="1209" y="0"/>
          <a:ext cx="2578679" cy="704850"/>
        </a:xfrm>
        <a:prstGeom prst="roundRect">
          <a:avLst>
            <a:gd name="adj" fmla="val 100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t>Objectively describe the situation, and what to expect (e.g. who, where, when, duration, what, why, how).</a:t>
          </a:r>
        </a:p>
      </dsp:txBody>
      <dsp:txXfrm>
        <a:off x="21853" y="20644"/>
        <a:ext cx="2537391" cy="663562"/>
      </dsp:txXfrm>
    </dsp:sp>
    <dsp:sp modelId="{9683EABF-0421-4804-96EC-080B45E49A9F}">
      <dsp:nvSpPr>
        <dsp:cNvPr id="0" name=""/>
        <dsp:cNvSpPr/>
      </dsp:nvSpPr>
      <dsp:spPr>
        <a:xfrm>
          <a:off x="2837757" y="32668"/>
          <a:ext cx="546680" cy="639512"/>
        </a:xfrm>
        <a:prstGeom prst="rightArrow">
          <a:avLst>
            <a:gd name="adj1" fmla="val 60000"/>
            <a:gd name="adj2" fmla="val 50000"/>
          </a:avLst>
        </a:prstGeom>
        <a:gradFill rotWithShape="0">
          <a:gsLst>
            <a:gs pos="0">
              <a:schemeClr val="accent1">
                <a:tint val="60000"/>
                <a:hueOff val="0"/>
                <a:satOff val="0"/>
                <a:lumOff val="0"/>
                <a:alphaOff val="0"/>
                <a:lumMod val="110000"/>
                <a:satMod val="105000"/>
                <a:tint val="67000"/>
              </a:schemeClr>
            </a:gs>
            <a:gs pos="50000">
              <a:schemeClr val="accent1">
                <a:tint val="60000"/>
                <a:hueOff val="0"/>
                <a:satOff val="0"/>
                <a:lumOff val="0"/>
                <a:alphaOff val="0"/>
                <a:lumMod val="105000"/>
                <a:satMod val="103000"/>
                <a:tint val="73000"/>
              </a:schemeClr>
            </a:gs>
            <a:gs pos="100000">
              <a:schemeClr val="accent1">
                <a:tint val="60000"/>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GB" sz="900" kern="1200"/>
        </a:p>
      </dsp:txBody>
      <dsp:txXfrm>
        <a:off x="2837757" y="160570"/>
        <a:ext cx="382676" cy="383708"/>
      </dsp:txXfrm>
    </dsp:sp>
    <dsp:sp modelId="{DF603DED-73AE-41B9-9DE1-DD6EAB5D0508}">
      <dsp:nvSpPr>
        <dsp:cNvPr id="0" name=""/>
        <dsp:cNvSpPr/>
      </dsp:nvSpPr>
      <dsp:spPr>
        <a:xfrm>
          <a:off x="3611360" y="0"/>
          <a:ext cx="2578679" cy="704850"/>
        </a:xfrm>
        <a:prstGeom prst="roundRect">
          <a:avLst>
            <a:gd name="adj" fmla="val 100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t>Offer examples of what options and accommodations are available to support the child/young person in this situation.</a:t>
          </a:r>
        </a:p>
      </dsp:txBody>
      <dsp:txXfrm>
        <a:off x="3632004" y="20644"/>
        <a:ext cx="2537391" cy="663562"/>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8c9e174-acf7-4c01-a3e9-2362ee45cb59">
      <Terms xmlns="http://schemas.microsoft.com/office/infopath/2007/PartnerControls"/>
    </lcf76f155ced4ddcb4097134ff3c332f>
    <TaxCatchAll xmlns="ac5c2849-74a1-46d7-ad44-587ab7d0a8b9" xsi:nil="true"/>
    <SharedWithUsers xmlns="ac5c2849-74a1-46d7-ad44-587ab7d0a8b9">
      <UserInfo>
        <DisplayName>Maroney, Laura</DisplayName>
        <AccountId>1262</AccountId>
        <AccountType/>
      </UserInfo>
      <UserInfo>
        <DisplayName>Marchant, Amanda</DisplayName>
        <AccountId>230</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FF36E7648B27E40B85942DA752A21B9" ma:contentTypeVersion="18" ma:contentTypeDescription="Create a new document." ma:contentTypeScope="" ma:versionID="c192f165dff6b95eb998d173a897a99b">
  <xsd:schema xmlns:xsd="http://www.w3.org/2001/XMLSchema" xmlns:xs="http://www.w3.org/2001/XMLSchema" xmlns:p="http://schemas.microsoft.com/office/2006/metadata/properties" xmlns:ns2="e8c9e174-acf7-4c01-a3e9-2362ee45cb59" xmlns:ns3="ac5c2849-74a1-46d7-ad44-587ab7d0a8b9" targetNamespace="http://schemas.microsoft.com/office/2006/metadata/properties" ma:root="true" ma:fieldsID="704f615a194f26234d926bc9c62dd540" ns2:_="" ns3:_="">
    <xsd:import namespace="e8c9e174-acf7-4c01-a3e9-2362ee45cb59"/>
    <xsd:import namespace="ac5c2849-74a1-46d7-ad44-587ab7d0a8b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DocTag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c9e174-acf7-4c01-a3e9-2362ee45cb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90830b-6321-4205-8fd0-8a030ac599f7" ma:termSetId="09814cd3-568e-fe90-9814-8d621ff8fb84" ma:anchorId="fba54fb3-c3e1-fe81-a776-ca4b69148c4d" ma:open="true" ma:isKeyword="false">
      <xsd:complexType>
        <xsd:sequence>
          <xsd:element ref="pc:Terms" minOccurs="0" maxOccurs="1"/>
        </xsd:sequence>
      </xsd:complexType>
    </xsd:element>
    <xsd:element name="MediaServiceDocTags" ma:index="24" nillable="true" ma:displayName="MediaServiceDocTags" ma:hidden="true" ma:internalName="MediaServiceDocTag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5c2849-74a1-46d7-ad44-587ab7d0a8b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ad8e964-959b-433d-ad17-852a8666deb6}" ma:internalName="TaxCatchAll" ma:showField="CatchAllData" ma:web="ac5c2849-74a1-46d7-ad44-587ab7d0a8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FAB8D8-77B6-4A6C-8CDE-4F668FDE4394}">
  <ds:schemaRefs>
    <ds:schemaRef ds:uri="http://schemas.microsoft.com/office/2006/metadata/properties"/>
    <ds:schemaRef ds:uri="http://schemas.microsoft.com/office/infopath/2007/PartnerControls"/>
    <ds:schemaRef ds:uri="e8c9e174-acf7-4c01-a3e9-2362ee45cb59"/>
    <ds:schemaRef ds:uri="ac5c2849-74a1-46d7-ad44-587ab7d0a8b9"/>
  </ds:schemaRefs>
</ds:datastoreItem>
</file>

<file path=customXml/itemProps2.xml><?xml version="1.0" encoding="utf-8"?>
<ds:datastoreItem xmlns:ds="http://schemas.openxmlformats.org/officeDocument/2006/customXml" ds:itemID="{9BCB9A88-5BF5-470B-977C-DFA600D72E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c9e174-acf7-4c01-a3e9-2362ee45cb59"/>
    <ds:schemaRef ds:uri="ac5c2849-74a1-46d7-ad44-587ab7d0a8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94AA29-8B19-49AD-8475-B82D2C029A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510</Words>
  <Characters>3087</Characters>
  <Application>Microsoft Office Word</Application>
  <DocSecurity>0</DocSecurity>
  <Lines>385</Lines>
  <Paragraphs>138</Paragraphs>
  <ScaleCrop>false</ScaleCrop>
  <HeadingPairs>
    <vt:vector size="2" baseType="variant">
      <vt:variant>
        <vt:lpstr>Title</vt:lpstr>
      </vt:variant>
      <vt:variant>
        <vt:i4>1</vt:i4>
      </vt:variant>
    </vt:vector>
  </HeadingPairs>
  <TitlesOfParts>
    <vt:vector size="1" baseType="lpstr">
      <vt:lpstr/>
    </vt:vector>
  </TitlesOfParts>
  <Company>Leeds City Council</Company>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Maroney, Laura</dc:creator>
  <cp:keywords/>
  <dc:description/>
  <cp:lastModifiedBy>Lauren Connolly</cp:lastModifiedBy>
  <cp:revision>1</cp:revision>
  <dcterms:created xsi:type="dcterms:W3CDTF">2026-01-05T20:52:00Z</dcterms:created>
  <dcterms:modified xsi:type="dcterms:W3CDTF">2026-01-05T20:52:00Z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0x010100EFF36E7648B27E40B85942DA752A21B9</vt:lpwstr>
  </property>
  <property fmtid="{D5CDD505-2E9C-101B-9397-08002B2CF9AE}" pid="3" name="MediaServiceImageTags">
    <vt:lpwstr/>
  </property>
</Properties>
</file>